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000"/>
      </w:tblPr>
      <w:tblGrid>
        <w:gridCol w:w="81"/>
        <w:gridCol w:w="9035"/>
      </w:tblGrid>
      <w:tr w:rsidR="00DF4038" w:rsidRPr="00912168" w:rsidTr="00A11D8E">
        <w:trPr>
          <w:tblCellSpacing w:w="15" w:type="dxa"/>
        </w:trPr>
        <w:tc>
          <w:tcPr>
            <w:tcW w:w="0" w:type="auto"/>
            <w:gridSpan w:val="2"/>
          </w:tcPr>
          <w:p w:rsidR="00DF4038" w:rsidRPr="00912168" w:rsidRDefault="00A11D8E" w:rsidP="00C223C9">
            <w:pPr>
              <w:spacing w:before="100" w:beforeAutospacing="1" w:after="120"/>
              <w:ind w:firstLine="240"/>
              <w:contextualSpacing/>
              <w:jc w:val="center"/>
              <w:rPr>
                <w:rFonts w:ascii="Times New Roman" w:hAnsi="Times New Roman" w:cs="Times New Roman"/>
                <w:b/>
                <w:bCs/>
                <w:sz w:val="24"/>
                <w:szCs w:val="24"/>
                <w:u w:val="single"/>
                <w:lang w:val="en-US"/>
              </w:rPr>
            </w:pPr>
            <w:r w:rsidRPr="00912168">
              <w:rPr>
                <w:rFonts w:ascii="Times New Roman" w:hAnsi="Times New Roman" w:cs="Times New Roman"/>
                <w:b/>
                <w:bCs/>
                <w:sz w:val="24"/>
                <w:szCs w:val="24"/>
                <w:u w:val="single"/>
                <w:lang w:val="en-US"/>
              </w:rPr>
              <w:t>RULES AND REGULATIONS</w:t>
            </w:r>
          </w:p>
        </w:tc>
      </w:tr>
      <w:tr w:rsidR="00DF4038" w:rsidRPr="00912168" w:rsidTr="00A11D8E">
        <w:trPr>
          <w:tblCellSpacing w:w="15" w:type="dxa"/>
        </w:trPr>
        <w:tc>
          <w:tcPr>
            <w:tcW w:w="0" w:type="auto"/>
            <w:gridSpan w:val="2"/>
          </w:tcPr>
          <w:p w:rsidR="00DF4038" w:rsidRPr="00912168" w:rsidRDefault="00A11D8E" w:rsidP="00C223C9">
            <w:pPr>
              <w:spacing w:before="100" w:beforeAutospacing="1" w:after="120"/>
              <w:ind w:firstLine="240"/>
              <w:contextualSpacing/>
              <w:jc w:val="center"/>
              <w:rPr>
                <w:rFonts w:ascii="Times New Roman" w:hAnsi="Times New Roman" w:cs="Times New Roman"/>
                <w:b/>
                <w:bCs/>
                <w:sz w:val="24"/>
                <w:szCs w:val="24"/>
                <w:u w:val="single"/>
                <w:lang w:val="en-US"/>
              </w:rPr>
            </w:pPr>
            <w:r w:rsidRPr="00912168">
              <w:rPr>
                <w:rFonts w:ascii="Times New Roman" w:hAnsi="Times New Roman" w:cs="Times New Roman"/>
                <w:b/>
                <w:bCs/>
                <w:sz w:val="24"/>
                <w:szCs w:val="24"/>
                <w:u w:val="single"/>
                <w:lang w:val="en-US"/>
              </w:rPr>
              <w:t>FOR THE REGULATION OF BURIAL GROUNDS</w:t>
            </w:r>
          </w:p>
          <w:p w:rsidR="00912168" w:rsidRDefault="00912168" w:rsidP="00C223C9">
            <w:pPr>
              <w:spacing w:before="100" w:beforeAutospacing="1" w:after="120"/>
              <w:ind w:firstLine="240"/>
              <w:contextualSpacing/>
              <w:jc w:val="center"/>
              <w:rPr>
                <w:rFonts w:ascii="Times New Roman" w:hAnsi="Times New Roman" w:cs="Times New Roman"/>
                <w:b/>
                <w:bCs/>
                <w:sz w:val="24"/>
                <w:szCs w:val="24"/>
                <w:u w:val="single"/>
                <w:lang w:val="en-US"/>
              </w:rPr>
            </w:pPr>
          </w:p>
          <w:p w:rsidR="00A11D8E" w:rsidRPr="00912168" w:rsidRDefault="00A11D8E" w:rsidP="00C223C9">
            <w:pPr>
              <w:spacing w:before="100" w:beforeAutospacing="1" w:after="120"/>
              <w:ind w:firstLine="240"/>
              <w:contextualSpacing/>
              <w:jc w:val="center"/>
              <w:rPr>
                <w:rFonts w:ascii="Times New Roman" w:hAnsi="Times New Roman" w:cs="Times New Roman"/>
                <w:b/>
                <w:bCs/>
                <w:sz w:val="24"/>
                <w:szCs w:val="24"/>
                <w:u w:val="single"/>
                <w:lang w:val="en-US"/>
              </w:rPr>
            </w:pPr>
            <w:r w:rsidRPr="00912168">
              <w:rPr>
                <w:rFonts w:ascii="Times New Roman" w:hAnsi="Times New Roman" w:cs="Times New Roman"/>
                <w:b/>
                <w:bCs/>
                <w:sz w:val="24"/>
                <w:szCs w:val="24"/>
                <w:u w:val="single"/>
                <w:lang w:val="en-US"/>
              </w:rPr>
              <w:t>6</w:t>
            </w:r>
            <w:r w:rsidRPr="00912168">
              <w:rPr>
                <w:rFonts w:ascii="Times New Roman" w:hAnsi="Times New Roman" w:cs="Times New Roman"/>
                <w:b/>
                <w:bCs/>
                <w:sz w:val="24"/>
                <w:szCs w:val="24"/>
                <w:u w:val="single"/>
                <w:vertAlign w:val="superscript"/>
                <w:lang w:val="en-US"/>
              </w:rPr>
              <w:t>TH</w:t>
            </w:r>
            <w:r w:rsidRPr="00912168">
              <w:rPr>
                <w:rFonts w:ascii="Times New Roman" w:hAnsi="Times New Roman" w:cs="Times New Roman"/>
                <w:b/>
                <w:bCs/>
                <w:sz w:val="24"/>
                <w:szCs w:val="24"/>
                <w:u w:val="single"/>
                <w:lang w:val="en-US"/>
              </w:rPr>
              <w:t xml:space="preserve"> JULY, 1888, AS AMENDED BY ORDERS DATED</w:t>
            </w:r>
          </w:p>
          <w:p w:rsidR="00A11D8E" w:rsidRPr="00912168" w:rsidRDefault="00A11D8E" w:rsidP="00C223C9">
            <w:pPr>
              <w:spacing w:before="100" w:beforeAutospacing="1" w:after="120"/>
              <w:ind w:firstLine="240"/>
              <w:contextualSpacing/>
              <w:jc w:val="center"/>
              <w:rPr>
                <w:rFonts w:ascii="Times New Roman" w:hAnsi="Times New Roman" w:cs="Times New Roman"/>
                <w:b/>
                <w:bCs/>
                <w:sz w:val="24"/>
                <w:szCs w:val="24"/>
                <w:u w:val="single"/>
                <w:lang w:val="en-US"/>
              </w:rPr>
            </w:pPr>
            <w:r w:rsidRPr="00912168">
              <w:rPr>
                <w:rFonts w:ascii="Times New Roman" w:hAnsi="Times New Roman" w:cs="Times New Roman"/>
                <w:b/>
                <w:bCs/>
                <w:sz w:val="24"/>
                <w:szCs w:val="24"/>
                <w:u w:val="single"/>
                <w:lang w:val="en-US"/>
              </w:rPr>
              <w:t>23</w:t>
            </w:r>
            <w:r w:rsidRPr="00912168">
              <w:rPr>
                <w:rFonts w:ascii="Times New Roman" w:hAnsi="Times New Roman" w:cs="Times New Roman"/>
                <w:b/>
                <w:bCs/>
                <w:sz w:val="24"/>
                <w:szCs w:val="24"/>
                <w:u w:val="single"/>
                <w:vertAlign w:val="superscript"/>
                <w:lang w:val="en-US"/>
              </w:rPr>
              <w:t>RD</w:t>
            </w:r>
            <w:r w:rsidRPr="00912168">
              <w:rPr>
                <w:rFonts w:ascii="Times New Roman" w:hAnsi="Times New Roman" w:cs="Times New Roman"/>
                <w:b/>
                <w:bCs/>
                <w:sz w:val="24"/>
                <w:szCs w:val="24"/>
                <w:u w:val="single"/>
                <w:lang w:val="en-US"/>
              </w:rPr>
              <w:t xml:space="preserve"> DECEMBER, 1919 AND 12</w:t>
            </w:r>
            <w:r w:rsidRPr="00912168">
              <w:rPr>
                <w:rFonts w:ascii="Times New Roman" w:hAnsi="Times New Roman" w:cs="Times New Roman"/>
                <w:b/>
                <w:bCs/>
                <w:sz w:val="24"/>
                <w:szCs w:val="24"/>
                <w:u w:val="single"/>
                <w:vertAlign w:val="superscript"/>
                <w:lang w:val="en-US"/>
              </w:rPr>
              <w:t>TH</w:t>
            </w:r>
            <w:r w:rsidRPr="00912168">
              <w:rPr>
                <w:rFonts w:ascii="Times New Roman" w:hAnsi="Times New Roman" w:cs="Times New Roman"/>
                <w:b/>
                <w:bCs/>
                <w:sz w:val="24"/>
                <w:szCs w:val="24"/>
                <w:u w:val="single"/>
                <w:lang w:val="en-US"/>
              </w:rPr>
              <w:t xml:space="preserve"> MARCH, 1929</w:t>
            </w:r>
          </w:p>
        </w:tc>
      </w:tr>
      <w:tr w:rsidR="00DF4038" w:rsidRPr="00912168" w:rsidTr="00A11D8E">
        <w:trPr>
          <w:tblCellSpacing w:w="15" w:type="dxa"/>
        </w:trPr>
        <w:tc>
          <w:tcPr>
            <w:tcW w:w="0" w:type="auto"/>
          </w:tcPr>
          <w:p w:rsidR="00DF4038" w:rsidRPr="00912168" w:rsidRDefault="00DF4038" w:rsidP="00C223C9">
            <w:pPr>
              <w:spacing w:before="100" w:beforeAutospacing="1" w:after="100" w:afterAutospacing="1"/>
              <w:contextualSpacing/>
              <w:jc w:val="both"/>
              <w:rPr>
                <w:rFonts w:ascii="Times New Roman" w:hAnsi="Times New Roman" w:cs="Times New Roman"/>
                <w:sz w:val="24"/>
                <w:szCs w:val="24"/>
                <w:lang w:val="en-US"/>
              </w:rPr>
            </w:pPr>
            <w:bookmarkStart w:id="0" w:name="sec44"/>
            <w:bookmarkEnd w:id="0"/>
          </w:p>
        </w:tc>
        <w:tc>
          <w:tcPr>
            <w:tcW w:w="0" w:type="auto"/>
          </w:tcPr>
          <w:p w:rsidR="00A11D8E" w:rsidRPr="00912168" w:rsidRDefault="00A11D8E" w:rsidP="00C223C9">
            <w:pPr>
              <w:spacing w:before="100" w:beforeAutospacing="1" w:after="120"/>
              <w:ind w:firstLine="240"/>
              <w:contextualSpacing/>
              <w:jc w:val="both"/>
              <w:rPr>
                <w:rFonts w:ascii="Times New Roman" w:hAnsi="Times New Roman" w:cs="Times New Roman"/>
                <w:b/>
                <w:bCs/>
                <w:sz w:val="24"/>
                <w:szCs w:val="24"/>
                <w:lang w:val="en-US"/>
              </w:rPr>
            </w:pPr>
            <w:bookmarkStart w:id="1" w:name="s44_p0"/>
            <w:bookmarkEnd w:id="1"/>
          </w:p>
          <w:p w:rsidR="00A11D8E" w:rsidRPr="00912168" w:rsidRDefault="00A11D8E" w:rsidP="00C223C9">
            <w:pPr>
              <w:spacing w:before="100" w:beforeAutospacing="1" w:after="120"/>
              <w:ind w:firstLine="240"/>
              <w:contextualSpacing/>
              <w:jc w:val="both"/>
              <w:rPr>
                <w:rFonts w:ascii="Times New Roman" w:hAnsi="Times New Roman" w:cs="Times New Roman"/>
                <w:b/>
                <w:bCs/>
                <w:sz w:val="24"/>
                <w:szCs w:val="24"/>
                <w:lang w:val="en-US"/>
              </w:rPr>
            </w:pPr>
          </w:p>
          <w:p w:rsidR="00DF4038" w:rsidRPr="00C223C9" w:rsidRDefault="00A11D8E"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bCs/>
                <w:sz w:val="24"/>
                <w:szCs w:val="24"/>
                <w:lang w:val="en-US"/>
              </w:rPr>
              <w:t xml:space="preserve">Every burial ground shall be kept sufficiently fenced and, if necessary, shall be </w:t>
            </w:r>
            <w:proofErr w:type="spellStart"/>
            <w:r w:rsidRPr="00912168">
              <w:rPr>
                <w:rFonts w:ascii="Times New Roman" w:hAnsi="Times New Roman" w:cs="Times New Roman"/>
                <w:bCs/>
                <w:sz w:val="24"/>
                <w:szCs w:val="24"/>
                <w:lang w:val="en-US"/>
              </w:rPr>
              <w:t>underdrained</w:t>
            </w:r>
            <w:proofErr w:type="spellEnd"/>
            <w:r w:rsidRPr="00912168">
              <w:rPr>
                <w:rFonts w:ascii="Times New Roman" w:hAnsi="Times New Roman" w:cs="Times New Roman"/>
                <w:bCs/>
                <w:sz w:val="24"/>
                <w:szCs w:val="24"/>
                <w:lang w:val="en-US"/>
              </w:rPr>
              <w:t xml:space="preserve"> to such a depth as will prevent water remaining in any grave or vault.</w:t>
            </w:r>
          </w:p>
          <w:p w:rsidR="00C223C9" w:rsidRPr="00C223C9" w:rsidRDefault="00C223C9" w:rsidP="00C223C9">
            <w:pPr>
              <w:spacing w:line="240" w:lineRule="atLeast"/>
              <w:jc w:val="both"/>
              <w:rPr>
                <w:rFonts w:ascii="Times New Roman" w:hAnsi="Times New Roman" w:cs="Times New Roman"/>
                <w:sz w:val="24"/>
                <w:szCs w:val="24"/>
                <w:lang w:val="en-US"/>
              </w:rPr>
            </w:pPr>
          </w:p>
          <w:p w:rsidR="00A11D8E" w:rsidRPr="00C223C9" w:rsidRDefault="00A11D8E" w:rsidP="00C223C9">
            <w:pPr>
              <w:pStyle w:val="ListParagraph"/>
              <w:numPr>
                <w:ilvl w:val="0"/>
                <w:numId w:val="1"/>
              </w:numPr>
              <w:spacing w:line="240" w:lineRule="atLeast"/>
              <w:jc w:val="both"/>
              <w:rPr>
                <w:rFonts w:ascii="Times New Roman" w:hAnsi="Times New Roman" w:cs="Times New Roman"/>
                <w:sz w:val="24"/>
                <w:szCs w:val="24"/>
                <w:lang w:val="en-US"/>
              </w:rPr>
            </w:pPr>
            <w:r w:rsidRPr="00C223C9">
              <w:rPr>
                <w:rFonts w:ascii="Times New Roman" w:hAnsi="Times New Roman" w:cs="Times New Roman"/>
                <w:bCs/>
                <w:sz w:val="24"/>
                <w:szCs w:val="24"/>
                <w:lang w:val="en-US"/>
              </w:rPr>
              <w:t>The area to be used for graves shall be divided into grave-spaces, to be designated by convenient marks, so that the position of each grave-space may be readily ascertained. A corresponding map or maps of the burial ground shall be constantl</w:t>
            </w:r>
            <w:r w:rsidR="00912168" w:rsidRPr="00C223C9">
              <w:rPr>
                <w:rFonts w:ascii="Times New Roman" w:hAnsi="Times New Roman" w:cs="Times New Roman"/>
                <w:bCs/>
                <w:sz w:val="24"/>
                <w:szCs w:val="24"/>
                <w:lang w:val="en-US"/>
              </w:rPr>
              <w:t>y kept in some convenient place</w:t>
            </w:r>
            <w:r w:rsidRPr="00C223C9">
              <w:rPr>
                <w:rFonts w:ascii="Times New Roman" w:hAnsi="Times New Roman" w:cs="Times New Roman"/>
                <w:bCs/>
                <w:sz w:val="24"/>
                <w:szCs w:val="24"/>
                <w:lang w:val="en-US"/>
              </w:rPr>
              <w:t xml:space="preserve"> at or near the burial ground, and shall be open to the inspection of all persons. On such map or maps, every grave-space shall be shown with its distinctive mark inscribed thereon.</w:t>
            </w:r>
          </w:p>
          <w:p w:rsidR="00912168" w:rsidRPr="00912168" w:rsidRDefault="00912168" w:rsidP="00C223C9">
            <w:pPr>
              <w:pStyle w:val="ListParagraph"/>
              <w:spacing w:line="240" w:lineRule="atLeast"/>
              <w:jc w:val="both"/>
              <w:rPr>
                <w:rFonts w:ascii="Times New Roman" w:hAnsi="Times New Roman" w:cs="Times New Roman"/>
                <w:sz w:val="24"/>
                <w:szCs w:val="24"/>
                <w:lang w:val="en-US"/>
              </w:rPr>
            </w:pP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A11D8E" w:rsidRPr="00912168" w:rsidRDefault="00A11D8E"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bCs/>
                <w:sz w:val="24"/>
                <w:szCs w:val="24"/>
                <w:lang w:val="en-US"/>
              </w:rPr>
              <w:t xml:space="preserve">The grave-spaces for the burial of persons above twelve years of age shall be at least nine feet long by four feet wide; and those for the burial of children </w:t>
            </w:r>
            <w:proofErr w:type="gramStart"/>
            <w:r w:rsidRPr="00912168">
              <w:rPr>
                <w:rFonts w:ascii="Times New Roman" w:hAnsi="Times New Roman" w:cs="Times New Roman"/>
                <w:bCs/>
                <w:sz w:val="24"/>
                <w:szCs w:val="24"/>
                <w:lang w:val="en-US"/>
              </w:rPr>
              <w:t>under</w:t>
            </w:r>
            <w:proofErr w:type="gramEnd"/>
            <w:r w:rsidRPr="00912168">
              <w:rPr>
                <w:rFonts w:ascii="Times New Roman" w:hAnsi="Times New Roman" w:cs="Times New Roman"/>
                <w:bCs/>
                <w:sz w:val="24"/>
                <w:szCs w:val="24"/>
                <w:lang w:val="en-US"/>
              </w:rPr>
              <w:t xml:space="preserve"> twelve years of age shall be at least six feet long by three feet wide.</w:t>
            </w: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912168" w:rsidRDefault="00A11D8E"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(i) </w:t>
            </w:r>
            <w:r w:rsidR="00912168">
              <w:rPr>
                <w:rFonts w:ascii="Times New Roman" w:hAnsi="Times New Roman" w:cs="Times New Roman"/>
                <w:sz w:val="24"/>
                <w:szCs w:val="24"/>
                <w:lang w:val="en-US"/>
              </w:rPr>
              <w:t>E</w:t>
            </w:r>
            <w:r w:rsidRPr="00912168">
              <w:rPr>
                <w:rFonts w:ascii="Times New Roman" w:hAnsi="Times New Roman" w:cs="Times New Roman"/>
                <w:sz w:val="24"/>
                <w:szCs w:val="24"/>
                <w:lang w:val="en-US"/>
              </w:rPr>
              <w:t>ach grave, when opened for the first interment therein, shall be sunk to the perpendicular depth of eig</w:t>
            </w:r>
            <w:r w:rsidR="00912168">
              <w:rPr>
                <w:rFonts w:ascii="Times New Roman" w:hAnsi="Times New Roman" w:cs="Times New Roman"/>
                <w:sz w:val="24"/>
                <w:szCs w:val="24"/>
                <w:lang w:val="en-US"/>
              </w:rPr>
              <w:t xml:space="preserve">ht feet at the least, or in </w:t>
            </w:r>
            <w:r w:rsidRPr="00912168">
              <w:rPr>
                <w:rFonts w:ascii="Times New Roman" w:hAnsi="Times New Roman" w:cs="Times New Roman"/>
                <w:sz w:val="24"/>
                <w:szCs w:val="24"/>
                <w:lang w:val="en-US"/>
              </w:rPr>
              <w:t xml:space="preserve">case the nature of the sub-soil will not permit of the grave being sunk to such depth, then to such lesser depth as the medical officer of health of the sanitary authority shall certify in writing to be sufficient for the protection of public health, but in such case not more than one interment shall be permitted in such grave without the written authorization of the medical officer of health of the sanitary authority. </w:t>
            </w:r>
          </w:p>
          <w:p w:rsidR="00912168" w:rsidRPr="00912168" w:rsidRDefault="00912168" w:rsidP="00C223C9">
            <w:pPr>
              <w:pStyle w:val="ListParagraph"/>
              <w:spacing w:line="240" w:lineRule="atLeast"/>
              <w:jc w:val="both"/>
              <w:rPr>
                <w:rFonts w:ascii="Times New Roman" w:hAnsi="Times New Roman" w:cs="Times New Roman"/>
                <w:sz w:val="24"/>
                <w:szCs w:val="24"/>
                <w:lang w:val="en-US"/>
              </w:rPr>
            </w:pPr>
          </w:p>
          <w:p w:rsidR="00A11D8E" w:rsidRDefault="00A11D8E" w:rsidP="00C223C9">
            <w:pPr>
              <w:pStyle w:val="ListParagraph"/>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(ii) Every person who shall inter a body in a grave in contravention</w:t>
            </w:r>
            <w:r w:rsidR="00B93996" w:rsidRPr="00912168">
              <w:rPr>
                <w:rFonts w:ascii="Times New Roman" w:hAnsi="Times New Roman" w:cs="Times New Roman"/>
                <w:sz w:val="24"/>
                <w:szCs w:val="24"/>
                <w:lang w:val="en-US"/>
              </w:rPr>
              <w:t xml:space="preserve"> of the foregoing rule shall be liable to a penalty of two pounds sterling.</w:t>
            </w:r>
          </w:p>
          <w:p w:rsidR="00912168" w:rsidRDefault="00912168" w:rsidP="00C223C9">
            <w:pPr>
              <w:pStyle w:val="ListParagraph"/>
              <w:spacing w:line="240" w:lineRule="atLeast"/>
              <w:jc w:val="both"/>
              <w:rPr>
                <w:rFonts w:ascii="Times New Roman" w:hAnsi="Times New Roman" w:cs="Times New Roman"/>
                <w:sz w:val="24"/>
                <w:szCs w:val="24"/>
                <w:lang w:val="en-US"/>
              </w:rPr>
            </w:pPr>
          </w:p>
          <w:p w:rsidR="00A11D8E" w:rsidRDefault="00B93996"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No interment shall be permitted in any burial ground, nor shall any dead body be admitted into any place of reception of bodies previous to interment, unless the body </w:t>
            </w:r>
            <w:proofErr w:type="gramStart"/>
            <w:r w:rsidRPr="00912168">
              <w:rPr>
                <w:rFonts w:ascii="Times New Roman" w:hAnsi="Times New Roman" w:cs="Times New Roman"/>
                <w:sz w:val="24"/>
                <w:szCs w:val="24"/>
                <w:lang w:val="en-US"/>
              </w:rPr>
              <w:t>be</w:t>
            </w:r>
            <w:proofErr w:type="gramEnd"/>
            <w:r w:rsidRPr="00912168">
              <w:rPr>
                <w:rFonts w:ascii="Times New Roman" w:hAnsi="Times New Roman" w:cs="Times New Roman"/>
                <w:sz w:val="24"/>
                <w:szCs w:val="24"/>
                <w:lang w:val="en-US"/>
              </w:rPr>
              <w:t xml:space="preserve"> enclosed in a coffin of wood or other sufficiently strong material. Any person presenting a body for interment in violation of this rule shall be liable to a penalty of two pounds sterling.</w:t>
            </w: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A11D8E" w:rsidRDefault="00B93996"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One body only shall be buried in a grave at one time, unless the bodies </w:t>
            </w:r>
            <w:proofErr w:type="gramStart"/>
            <w:r w:rsidRPr="00912168">
              <w:rPr>
                <w:rFonts w:ascii="Times New Roman" w:hAnsi="Times New Roman" w:cs="Times New Roman"/>
                <w:sz w:val="24"/>
                <w:szCs w:val="24"/>
                <w:lang w:val="en-US"/>
              </w:rPr>
              <w:t>be</w:t>
            </w:r>
            <w:proofErr w:type="gramEnd"/>
            <w:r w:rsidRPr="00912168">
              <w:rPr>
                <w:rFonts w:ascii="Times New Roman" w:hAnsi="Times New Roman" w:cs="Times New Roman"/>
                <w:sz w:val="24"/>
                <w:szCs w:val="24"/>
                <w:lang w:val="en-US"/>
              </w:rPr>
              <w:t xml:space="preserve"> those of members of the same family</w:t>
            </w:r>
            <w:r w:rsidR="00912168">
              <w:rPr>
                <w:rFonts w:ascii="Times New Roman" w:hAnsi="Times New Roman" w:cs="Times New Roman"/>
                <w:sz w:val="24"/>
                <w:szCs w:val="24"/>
                <w:lang w:val="en-US"/>
              </w:rPr>
              <w:t>;</w:t>
            </w:r>
            <w:r w:rsidRPr="00912168">
              <w:rPr>
                <w:rFonts w:ascii="Times New Roman" w:hAnsi="Times New Roman" w:cs="Times New Roman"/>
                <w:sz w:val="24"/>
                <w:szCs w:val="24"/>
                <w:lang w:val="en-US"/>
              </w:rPr>
              <w:t xml:space="preserve"> and every person interring </w:t>
            </w:r>
            <w:proofErr w:type="spellStart"/>
            <w:r w:rsidRPr="00912168">
              <w:rPr>
                <w:rFonts w:ascii="Times New Roman" w:hAnsi="Times New Roman" w:cs="Times New Roman"/>
                <w:sz w:val="24"/>
                <w:szCs w:val="24"/>
                <w:lang w:val="en-US"/>
              </w:rPr>
              <w:t>any body</w:t>
            </w:r>
            <w:proofErr w:type="spellEnd"/>
            <w:r w:rsidRPr="00912168">
              <w:rPr>
                <w:rFonts w:ascii="Times New Roman" w:hAnsi="Times New Roman" w:cs="Times New Roman"/>
                <w:sz w:val="24"/>
                <w:szCs w:val="24"/>
                <w:lang w:val="en-US"/>
              </w:rPr>
              <w:t xml:space="preserve"> in violation of this rule shall be liable to a penalty of two pounds sterling.</w:t>
            </w:r>
          </w:p>
          <w:p w:rsidR="00912168" w:rsidRPr="00912168" w:rsidRDefault="00912168" w:rsidP="00C223C9">
            <w:pPr>
              <w:pStyle w:val="ListParagraph"/>
              <w:spacing w:line="240" w:lineRule="atLeast"/>
              <w:jc w:val="both"/>
              <w:rPr>
                <w:rFonts w:ascii="Times New Roman" w:hAnsi="Times New Roman" w:cs="Times New Roman"/>
                <w:sz w:val="24"/>
                <w:szCs w:val="24"/>
                <w:lang w:val="en-US"/>
              </w:rPr>
            </w:pP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B93996" w:rsidRDefault="00B93996"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No </w:t>
            </w:r>
            <w:proofErr w:type="spellStart"/>
            <w:r w:rsidRPr="00912168">
              <w:rPr>
                <w:rFonts w:ascii="Times New Roman" w:hAnsi="Times New Roman" w:cs="Times New Roman"/>
                <w:sz w:val="24"/>
                <w:szCs w:val="24"/>
                <w:lang w:val="en-US"/>
              </w:rPr>
              <w:t>unwalled</w:t>
            </w:r>
            <w:proofErr w:type="spellEnd"/>
            <w:r w:rsidRPr="00912168">
              <w:rPr>
                <w:rFonts w:ascii="Times New Roman" w:hAnsi="Times New Roman" w:cs="Times New Roman"/>
                <w:sz w:val="24"/>
                <w:szCs w:val="24"/>
                <w:lang w:val="en-US"/>
              </w:rPr>
              <w:t xml:space="preserve"> grave shall be re-opened within fourteen years after the burial of a person above twelve years of age, or within eight years after the burial of a child under twelve years of age, unless to bury another member of the same family, in which case a layer of earth not less than one foot in depth shall be left undisturbed above the previously buried coffin</w:t>
            </w:r>
            <w:r w:rsidR="00912168">
              <w:rPr>
                <w:rFonts w:ascii="Times New Roman" w:hAnsi="Times New Roman" w:cs="Times New Roman"/>
                <w:sz w:val="24"/>
                <w:szCs w:val="24"/>
                <w:lang w:val="en-US"/>
              </w:rPr>
              <w:t>;</w:t>
            </w:r>
            <w:r w:rsidRPr="00912168">
              <w:rPr>
                <w:rFonts w:ascii="Times New Roman" w:hAnsi="Times New Roman" w:cs="Times New Roman"/>
                <w:sz w:val="24"/>
                <w:szCs w:val="24"/>
                <w:lang w:val="en-US"/>
              </w:rPr>
              <w:t xml:space="preserve"> but if on re-opening any grave the soil be found </w:t>
            </w:r>
            <w:r w:rsidRPr="00912168">
              <w:rPr>
                <w:rFonts w:ascii="Times New Roman" w:hAnsi="Times New Roman" w:cs="Times New Roman"/>
                <w:sz w:val="24"/>
                <w:szCs w:val="24"/>
                <w:lang w:val="en-US"/>
              </w:rPr>
              <w:lastRenderedPageBreak/>
              <w:t>to be offensive, such soil shall not be disturbed. In no case shall human remains be removed from a grave. Every person acting in violation of this rule shall be liable to a penalty of two pounds sterling.</w:t>
            </w: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B93996" w:rsidRDefault="00B93996"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No coffin shall be buried in any </w:t>
            </w:r>
            <w:proofErr w:type="spellStart"/>
            <w:r w:rsidRPr="00912168">
              <w:rPr>
                <w:rFonts w:ascii="Times New Roman" w:hAnsi="Times New Roman" w:cs="Times New Roman"/>
                <w:sz w:val="24"/>
                <w:szCs w:val="24"/>
                <w:lang w:val="en-US"/>
              </w:rPr>
              <w:t>unwalled</w:t>
            </w:r>
            <w:proofErr w:type="spellEnd"/>
            <w:r w:rsidRPr="00912168">
              <w:rPr>
                <w:rFonts w:ascii="Times New Roman" w:hAnsi="Times New Roman" w:cs="Times New Roman"/>
                <w:sz w:val="24"/>
                <w:szCs w:val="24"/>
                <w:lang w:val="en-US"/>
              </w:rPr>
              <w:t xml:space="preserve"> grave, unless the lid or upper surface thereof shall be sunk to a depth of at least four feet below the ordinary</w:t>
            </w:r>
            <w:r w:rsidR="00311135" w:rsidRPr="00912168">
              <w:rPr>
                <w:rFonts w:ascii="Times New Roman" w:hAnsi="Times New Roman" w:cs="Times New Roman"/>
                <w:sz w:val="24"/>
                <w:szCs w:val="24"/>
                <w:lang w:val="en-US"/>
              </w:rPr>
              <w:t xml:space="preserve"> level of the ground; and every person acting in violation of this rule shall be liable to a penalty of two pounds sterling.</w:t>
            </w:r>
          </w:p>
          <w:p w:rsidR="00912168" w:rsidRPr="00912168" w:rsidRDefault="00912168" w:rsidP="00C223C9">
            <w:pPr>
              <w:pStyle w:val="ListParagraph"/>
              <w:spacing w:line="240" w:lineRule="atLeast"/>
              <w:jc w:val="both"/>
              <w:rPr>
                <w:rFonts w:ascii="Times New Roman" w:hAnsi="Times New Roman" w:cs="Times New Roman"/>
                <w:sz w:val="24"/>
                <w:szCs w:val="24"/>
                <w:lang w:val="en-US"/>
              </w:rPr>
            </w:pP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311135" w:rsidRDefault="00311135"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Any person unlawfully preventing or attempting to prevent the interment of any person in a burial ground, or unlawfully preventing or disturbing the celebration of funeral rites over any person, shall be liable to a penalty of five pounds sterling.</w:t>
            </w: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311135" w:rsidRDefault="00311135"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No grave, in which </w:t>
            </w:r>
            <w:proofErr w:type="spellStart"/>
            <w:r w:rsidRPr="00912168">
              <w:rPr>
                <w:rFonts w:ascii="Times New Roman" w:hAnsi="Times New Roman" w:cs="Times New Roman"/>
                <w:sz w:val="24"/>
                <w:szCs w:val="24"/>
                <w:lang w:val="en-US"/>
              </w:rPr>
              <w:t>any body</w:t>
            </w:r>
            <w:proofErr w:type="spellEnd"/>
            <w:r w:rsidRPr="00912168">
              <w:rPr>
                <w:rFonts w:ascii="Times New Roman" w:hAnsi="Times New Roman" w:cs="Times New Roman"/>
                <w:sz w:val="24"/>
                <w:szCs w:val="24"/>
                <w:lang w:val="en-US"/>
              </w:rPr>
              <w:t xml:space="preserve"> has been interred, shall be opened, save for the purpose of interment or the erection of </w:t>
            </w:r>
            <w:r w:rsidR="0059778F" w:rsidRPr="00912168">
              <w:rPr>
                <w:rFonts w:ascii="Times New Roman" w:hAnsi="Times New Roman" w:cs="Times New Roman"/>
                <w:sz w:val="24"/>
                <w:szCs w:val="24"/>
                <w:lang w:val="en-US"/>
              </w:rPr>
              <w:t>a tombstone or headstone, without the written order of a coroner or justice of the peace of the county, to be previously produced to and left with the registrar. Any person violating this rule shall be liable to a penalty of ten pounds sterling.</w:t>
            </w:r>
          </w:p>
          <w:p w:rsidR="00912168" w:rsidRPr="00912168" w:rsidRDefault="00912168" w:rsidP="00C223C9">
            <w:pPr>
              <w:pStyle w:val="ListParagraph"/>
              <w:spacing w:line="240" w:lineRule="atLeast"/>
              <w:jc w:val="both"/>
              <w:rPr>
                <w:rFonts w:ascii="Times New Roman" w:hAnsi="Times New Roman" w:cs="Times New Roman"/>
                <w:sz w:val="24"/>
                <w:szCs w:val="24"/>
                <w:lang w:val="en-US"/>
              </w:rPr>
            </w:pP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59778F" w:rsidRDefault="0059778F"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No body, nor the remains of any body, shall be removed from one place of burial to another, or exhumed (except under the conditions set forth un Rule X) without a </w:t>
            </w:r>
            <w:proofErr w:type="spellStart"/>
            <w:r w:rsidRPr="00912168">
              <w:rPr>
                <w:rFonts w:ascii="Times New Roman" w:hAnsi="Times New Roman" w:cs="Times New Roman"/>
                <w:sz w:val="24"/>
                <w:szCs w:val="24"/>
                <w:lang w:val="en-US"/>
              </w:rPr>
              <w:t>licence</w:t>
            </w:r>
            <w:proofErr w:type="spellEnd"/>
            <w:r w:rsidRPr="00912168">
              <w:rPr>
                <w:rFonts w:ascii="Times New Roman" w:hAnsi="Times New Roman" w:cs="Times New Roman"/>
                <w:sz w:val="24"/>
                <w:szCs w:val="24"/>
                <w:lang w:val="en-US"/>
              </w:rPr>
              <w:t xml:space="preserve"> from the Local Government Board, and with such </w:t>
            </w:r>
            <w:r w:rsidR="00912168">
              <w:rPr>
                <w:rFonts w:ascii="Times New Roman" w:hAnsi="Times New Roman" w:cs="Times New Roman"/>
                <w:sz w:val="24"/>
                <w:szCs w:val="24"/>
                <w:lang w:val="en-US"/>
              </w:rPr>
              <w:t>precautions</w:t>
            </w:r>
            <w:r w:rsidRPr="00912168">
              <w:rPr>
                <w:rFonts w:ascii="Times New Roman" w:hAnsi="Times New Roman" w:cs="Times New Roman"/>
                <w:sz w:val="24"/>
                <w:szCs w:val="24"/>
                <w:lang w:val="en-US"/>
              </w:rPr>
              <w:t xml:space="preserve"> as such Board may prescribe as the condition of such </w:t>
            </w:r>
            <w:proofErr w:type="spellStart"/>
            <w:r w:rsidRPr="00912168">
              <w:rPr>
                <w:rFonts w:ascii="Times New Roman" w:hAnsi="Times New Roman" w:cs="Times New Roman"/>
                <w:sz w:val="24"/>
                <w:szCs w:val="24"/>
                <w:lang w:val="en-US"/>
              </w:rPr>
              <w:t>licence</w:t>
            </w:r>
            <w:proofErr w:type="spellEnd"/>
            <w:r w:rsidRPr="00912168">
              <w:rPr>
                <w:rFonts w:ascii="Times New Roman" w:hAnsi="Times New Roman" w:cs="Times New Roman"/>
                <w:sz w:val="24"/>
                <w:szCs w:val="24"/>
                <w:lang w:val="en-US"/>
              </w:rPr>
              <w:t xml:space="preserve">; and any person who shall remove or assist in removing any such body or remains contrary to this rule, or who shall neglect to observe the precautions prescribed as the condition of the </w:t>
            </w:r>
            <w:proofErr w:type="spellStart"/>
            <w:r w:rsidRPr="00912168">
              <w:rPr>
                <w:rFonts w:ascii="Times New Roman" w:hAnsi="Times New Roman" w:cs="Times New Roman"/>
                <w:sz w:val="24"/>
                <w:szCs w:val="24"/>
                <w:lang w:val="en-US"/>
              </w:rPr>
              <w:t>licence</w:t>
            </w:r>
            <w:proofErr w:type="spellEnd"/>
            <w:r w:rsidRPr="00912168">
              <w:rPr>
                <w:rFonts w:ascii="Times New Roman" w:hAnsi="Times New Roman" w:cs="Times New Roman"/>
                <w:sz w:val="24"/>
                <w:szCs w:val="24"/>
                <w:lang w:val="en-US"/>
              </w:rPr>
              <w:t xml:space="preserve"> for removal, shall be liable to a penalty</w:t>
            </w:r>
            <w:r w:rsidR="007927A8" w:rsidRPr="00912168">
              <w:rPr>
                <w:rFonts w:ascii="Times New Roman" w:hAnsi="Times New Roman" w:cs="Times New Roman"/>
                <w:sz w:val="24"/>
                <w:szCs w:val="24"/>
                <w:lang w:val="en-US"/>
              </w:rPr>
              <w:t xml:space="preserve"> of ten pounds sterling.</w:t>
            </w:r>
          </w:p>
          <w:p w:rsidR="00912168" w:rsidRPr="00912168" w:rsidRDefault="00912168" w:rsidP="00C223C9">
            <w:pPr>
              <w:spacing w:line="240" w:lineRule="atLeast"/>
              <w:contextualSpacing/>
              <w:jc w:val="both"/>
              <w:rPr>
                <w:rFonts w:ascii="Times New Roman" w:hAnsi="Times New Roman" w:cs="Times New Roman"/>
                <w:sz w:val="24"/>
                <w:szCs w:val="24"/>
                <w:lang w:val="en-US"/>
              </w:rPr>
            </w:pPr>
          </w:p>
          <w:p w:rsidR="00C223C9" w:rsidRDefault="007927A8"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A proper registry book (hereinafter referred to as the registry book) made of parchment or vellum or other durable material, with strong binding and suitable printed </w:t>
            </w:r>
            <w:proofErr w:type="spellStart"/>
            <w:r w:rsidRPr="00912168">
              <w:rPr>
                <w:rFonts w:ascii="Times New Roman" w:hAnsi="Times New Roman" w:cs="Times New Roman"/>
                <w:sz w:val="24"/>
                <w:szCs w:val="24"/>
                <w:lang w:val="en-US"/>
              </w:rPr>
              <w:t>pagings</w:t>
            </w:r>
            <w:proofErr w:type="spellEnd"/>
            <w:r w:rsidRPr="00912168">
              <w:rPr>
                <w:rFonts w:ascii="Times New Roman" w:hAnsi="Times New Roman" w:cs="Times New Roman"/>
                <w:sz w:val="24"/>
                <w:szCs w:val="24"/>
                <w:lang w:val="en-US"/>
              </w:rPr>
              <w:t>, and ruled in columns with proper printed headings, shall be constantly kept in some convenient place at or near the burial ground, and shall be open for inspection at all reasonable times; but no person except the person having the care and management of the burial ground and in these rules called the registrar, shall be permitted to write in the registry book save as hereinafter mentioned.</w:t>
            </w:r>
          </w:p>
          <w:p w:rsidR="00C223C9" w:rsidRPr="00C223C9" w:rsidRDefault="00C223C9" w:rsidP="00C223C9">
            <w:pPr>
              <w:pStyle w:val="ListParagraph"/>
              <w:spacing w:line="240" w:lineRule="atLeast"/>
              <w:jc w:val="both"/>
              <w:rPr>
                <w:rFonts w:ascii="Times New Roman" w:hAnsi="Times New Roman" w:cs="Times New Roman"/>
                <w:sz w:val="24"/>
                <w:szCs w:val="24"/>
                <w:lang w:val="en-US"/>
              </w:rPr>
            </w:pPr>
          </w:p>
          <w:p w:rsidR="00C223C9" w:rsidRDefault="007927A8" w:rsidP="00C223C9">
            <w:pPr>
              <w:pStyle w:val="ListParagraph"/>
              <w:spacing w:line="240" w:lineRule="atLeast"/>
              <w:jc w:val="both"/>
              <w:rPr>
                <w:rFonts w:ascii="Times New Roman" w:hAnsi="Times New Roman" w:cs="Times New Roman"/>
                <w:sz w:val="24"/>
                <w:szCs w:val="24"/>
                <w:lang w:val="en-US"/>
              </w:rPr>
            </w:pPr>
            <w:r w:rsidRPr="00C223C9">
              <w:rPr>
                <w:rFonts w:ascii="Times New Roman" w:hAnsi="Times New Roman" w:cs="Times New Roman"/>
                <w:sz w:val="24"/>
                <w:szCs w:val="24"/>
                <w:lang w:val="en-US"/>
              </w:rPr>
              <w:t>A printed copy of these rules shall be kept constantly affixed the registry book.</w:t>
            </w:r>
          </w:p>
          <w:p w:rsidR="00C223C9" w:rsidRPr="00C223C9" w:rsidRDefault="00C223C9" w:rsidP="00C223C9">
            <w:pPr>
              <w:pStyle w:val="ListParagraph"/>
              <w:spacing w:line="240" w:lineRule="atLeast"/>
              <w:jc w:val="both"/>
              <w:rPr>
                <w:rFonts w:ascii="Times New Roman" w:hAnsi="Times New Roman" w:cs="Times New Roman"/>
                <w:sz w:val="24"/>
                <w:szCs w:val="24"/>
                <w:lang w:val="en-US"/>
              </w:rPr>
            </w:pPr>
          </w:p>
          <w:p w:rsidR="007927A8" w:rsidRDefault="007927A8" w:rsidP="00C223C9">
            <w:pPr>
              <w:pStyle w:val="ListParagraph"/>
              <w:spacing w:line="240" w:lineRule="atLeast"/>
              <w:jc w:val="both"/>
              <w:rPr>
                <w:rFonts w:ascii="Times New Roman" w:hAnsi="Times New Roman" w:cs="Times New Roman"/>
                <w:sz w:val="24"/>
                <w:szCs w:val="24"/>
                <w:lang w:val="en-US"/>
              </w:rPr>
            </w:pPr>
            <w:r w:rsidRPr="00C223C9">
              <w:rPr>
                <w:rFonts w:ascii="Times New Roman" w:hAnsi="Times New Roman" w:cs="Times New Roman"/>
                <w:sz w:val="24"/>
                <w:szCs w:val="24"/>
                <w:lang w:val="en-US"/>
              </w:rPr>
              <w:t>Any registrar refusing to give inspection of the registry book, as re</w:t>
            </w:r>
            <w:r w:rsidR="001721B8" w:rsidRPr="00C223C9">
              <w:rPr>
                <w:rFonts w:ascii="Times New Roman" w:hAnsi="Times New Roman" w:cs="Times New Roman"/>
                <w:sz w:val="24"/>
                <w:szCs w:val="24"/>
                <w:lang w:val="en-US"/>
              </w:rPr>
              <w:t>quired by this rule, shall be liable to a penalty of five pounds sterling, and any person whatever unlawfully writi</w:t>
            </w:r>
            <w:r w:rsidR="00C223C9">
              <w:rPr>
                <w:rFonts w:ascii="Times New Roman" w:hAnsi="Times New Roman" w:cs="Times New Roman"/>
                <w:sz w:val="24"/>
                <w:szCs w:val="24"/>
                <w:lang w:val="en-US"/>
              </w:rPr>
              <w:t>ng in, defacing, altering or mut</w:t>
            </w:r>
            <w:r w:rsidR="001721B8" w:rsidRPr="00C223C9">
              <w:rPr>
                <w:rFonts w:ascii="Times New Roman" w:hAnsi="Times New Roman" w:cs="Times New Roman"/>
                <w:sz w:val="24"/>
                <w:szCs w:val="24"/>
                <w:lang w:val="en-US"/>
              </w:rPr>
              <w:t>ilating the registry book, shall be liable to a penalty of five pounds sterling.</w:t>
            </w:r>
          </w:p>
          <w:p w:rsidR="00C223C9" w:rsidRDefault="00C223C9" w:rsidP="00C223C9">
            <w:pPr>
              <w:pStyle w:val="ListParagraph"/>
              <w:spacing w:line="240" w:lineRule="atLeast"/>
              <w:jc w:val="both"/>
              <w:rPr>
                <w:rFonts w:ascii="Times New Roman" w:hAnsi="Times New Roman" w:cs="Times New Roman"/>
                <w:sz w:val="24"/>
                <w:szCs w:val="24"/>
                <w:lang w:val="en-US"/>
              </w:rPr>
            </w:pPr>
          </w:p>
          <w:p w:rsidR="00C223C9" w:rsidRPr="00C223C9" w:rsidRDefault="00C223C9" w:rsidP="00C223C9">
            <w:pPr>
              <w:pStyle w:val="ListParagraph"/>
              <w:spacing w:line="240" w:lineRule="atLeast"/>
              <w:jc w:val="both"/>
              <w:rPr>
                <w:rFonts w:ascii="Times New Roman" w:hAnsi="Times New Roman" w:cs="Times New Roman"/>
                <w:sz w:val="24"/>
                <w:szCs w:val="24"/>
                <w:lang w:val="en-US"/>
              </w:rPr>
            </w:pPr>
          </w:p>
          <w:p w:rsidR="001721B8" w:rsidRPr="00912168" w:rsidRDefault="001721B8" w:rsidP="00C223C9">
            <w:pPr>
              <w:pStyle w:val="ListParagraph"/>
              <w:numPr>
                <w:ilvl w:val="0"/>
                <w:numId w:val="1"/>
              </w:numPr>
              <w:spacing w:line="240" w:lineRule="atLeast"/>
              <w:jc w:val="both"/>
              <w:rPr>
                <w:rFonts w:ascii="Times New Roman" w:hAnsi="Times New Roman" w:cs="Times New Roman"/>
                <w:sz w:val="24"/>
                <w:szCs w:val="24"/>
                <w:lang w:val="en-US"/>
              </w:rPr>
            </w:pPr>
            <w:r w:rsidRPr="00912168">
              <w:rPr>
                <w:rFonts w:ascii="Times New Roman" w:hAnsi="Times New Roman" w:cs="Times New Roman"/>
                <w:sz w:val="24"/>
                <w:szCs w:val="24"/>
                <w:lang w:val="en-US"/>
              </w:rPr>
              <w:t xml:space="preserve">Before the interment of any person in a burial ground, or before admission into such place of reception as afore-said, the registrar shall, after due inquiry as to the facts from some relative of the deceased, or from the person having the direction and management of the interment, cause an entry to be made in the registry book, in plain and legible characters, under its proper headings, </w:t>
            </w:r>
            <w:r w:rsidR="00C223C9">
              <w:rPr>
                <w:rFonts w:ascii="Times New Roman" w:hAnsi="Times New Roman" w:cs="Times New Roman"/>
                <w:sz w:val="24"/>
                <w:szCs w:val="24"/>
                <w:lang w:val="en-US"/>
              </w:rPr>
              <w:t xml:space="preserve">and in numerical order, of the </w:t>
            </w:r>
            <w:proofErr w:type="spellStart"/>
            <w:r w:rsidR="00C223C9">
              <w:rPr>
                <w:rFonts w:ascii="Times New Roman" w:hAnsi="Times New Roman" w:cs="Times New Roman"/>
                <w:sz w:val="24"/>
                <w:szCs w:val="24"/>
                <w:lang w:val="en-US"/>
              </w:rPr>
              <w:lastRenderedPageBreak/>
              <w:t>c</w:t>
            </w:r>
            <w:r w:rsidRPr="00912168">
              <w:rPr>
                <w:rFonts w:ascii="Times New Roman" w:hAnsi="Times New Roman" w:cs="Times New Roman"/>
                <w:sz w:val="24"/>
                <w:szCs w:val="24"/>
                <w:lang w:val="en-US"/>
              </w:rPr>
              <w:t>hristian</w:t>
            </w:r>
            <w:proofErr w:type="spellEnd"/>
            <w:r w:rsidRPr="00912168">
              <w:rPr>
                <w:rFonts w:ascii="Times New Roman" w:hAnsi="Times New Roman" w:cs="Times New Roman"/>
                <w:sz w:val="24"/>
                <w:szCs w:val="24"/>
                <w:lang w:val="en-US"/>
              </w:rPr>
              <w:t xml:space="preserve"> and surname</w:t>
            </w:r>
            <w:r w:rsidR="00C223C9">
              <w:rPr>
                <w:rFonts w:ascii="Times New Roman" w:hAnsi="Times New Roman" w:cs="Times New Roman"/>
                <w:sz w:val="24"/>
                <w:szCs w:val="24"/>
                <w:lang w:val="en-US"/>
              </w:rPr>
              <w:t>s</w:t>
            </w:r>
            <w:r w:rsidRPr="00912168">
              <w:rPr>
                <w:rFonts w:ascii="Times New Roman" w:hAnsi="Times New Roman" w:cs="Times New Roman"/>
                <w:sz w:val="24"/>
                <w:szCs w:val="24"/>
                <w:lang w:val="en-US"/>
              </w:rPr>
              <w:t>, time of death, sex, age, religious persuasion and occupation or rank in life, of the deceased, together with his or her last place of residence, and condition, as whether “married” or “single”, “widower” or “wi</w:t>
            </w:r>
            <w:r w:rsidR="00C223C9">
              <w:rPr>
                <w:rFonts w:ascii="Times New Roman" w:hAnsi="Times New Roman" w:cs="Times New Roman"/>
                <w:sz w:val="24"/>
                <w:szCs w:val="24"/>
                <w:lang w:val="en-US"/>
              </w:rPr>
              <w:t>dow”, or “the child of A.B, of …………..</w:t>
            </w:r>
            <w:r w:rsidRPr="00912168">
              <w:rPr>
                <w:rFonts w:ascii="Times New Roman" w:hAnsi="Times New Roman" w:cs="Times New Roman"/>
                <w:sz w:val="24"/>
                <w:szCs w:val="24"/>
                <w:lang w:val="en-US"/>
              </w:rPr>
              <w:t xml:space="preserve">,” </w:t>
            </w:r>
            <w:r w:rsidR="00C223C9">
              <w:rPr>
                <w:rFonts w:ascii="Times New Roman" w:hAnsi="Times New Roman" w:cs="Times New Roman"/>
                <w:sz w:val="24"/>
                <w:szCs w:val="24"/>
                <w:lang w:val="en-US"/>
              </w:rPr>
              <w:t>etc</w:t>
            </w:r>
            <w:r w:rsidRPr="00912168">
              <w:rPr>
                <w:rFonts w:ascii="Times New Roman" w:hAnsi="Times New Roman" w:cs="Times New Roman"/>
                <w:sz w:val="24"/>
                <w:szCs w:val="24"/>
                <w:lang w:val="en-US"/>
              </w:rPr>
              <w:t>. After the interment due entry shall be made under its proper heading of the distinctive mark of the grave and the signature of the person having the management of the interment shall be affixed in the last column but one, in token of the accuracy of the foregoing statements; and such signature shall be attested by the signature of the registrar in the last column. Any such person willfully refusing to give to the registrar information as to the matters aforesaid, or to affix his signature</w:t>
            </w:r>
            <w:r w:rsidR="001B717A" w:rsidRPr="00912168">
              <w:rPr>
                <w:rFonts w:ascii="Times New Roman" w:hAnsi="Times New Roman" w:cs="Times New Roman"/>
                <w:sz w:val="24"/>
                <w:szCs w:val="24"/>
                <w:lang w:val="en-US"/>
              </w:rPr>
              <w:t xml:space="preserve"> as aforesaid, shall be liable to a penalty of five pounds sterling.</w:t>
            </w:r>
          </w:p>
          <w:p w:rsidR="001721B8" w:rsidRPr="00912168" w:rsidRDefault="001721B8" w:rsidP="00C223C9">
            <w:pPr>
              <w:spacing w:before="100" w:beforeAutospacing="1" w:after="120"/>
              <w:contextualSpacing/>
              <w:jc w:val="both"/>
              <w:rPr>
                <w:rFonts w:ascii="Times New Roman" w:hAnsi="Times New Roman" w:cs="Times New Roman"/>
                <w:sz w:val="24"/>
                <w:szCs w:val="24"/>
                <w:lang w:val="en-US"/>
              </w:rPr>
            </w:pPr>
          </w:p>
        </w:tc>
      </w:tr>
      <w:tr w:rsidR="007927A8" w:rsidRPr="00912168" w:rsidTr="00A11D8E">
        <w:trPr>
          <w:tblCellSpacing w:w="15" w:type="dxa"/>
        </w:trPr>
        <w:tc>
          <w:tcPr>
            <w:tcW w:w="0" w:type="auto"/>
          </w:tcPr>
          <w:p w:rsidR="007927A8" w:rsidRPr="00912168" w:rsidRDefault="007927A8" w:rsidP="00C223C9">
            <w:pPr>
              <w:spacing w:before="100" w:beforeAutospacing="1" w:after="100" w:afterAutospacing="1"/>
              <w:contextualSpacing/>
              <w:jc w:val="both"/>
              <w:rPr>
                <w:rFonts w:ascii="Times New Roman" w:hAnsi="Times New Roman" w:cs="Times New Roman"/>
                <w:sz w:val="24"/>
                <w:szCs w:val="24"/>
                <w:lang w:val="en-US"/>
              </w:rPr>
            </w:pPr>
          </w:p>
        </w:tc>
        <w:tc>
          <w:tcPr>
            <w:tcW w:w="0" w:type="auto"/>
          </w:tcPr>
          <w:p w:rsidR="007927A8" w:rsidRPr="00912168" w:rsidRDefault="007927A8" w:rsidP="00C223C9">
            <w:pPr>
              <w:spacing w:before="100" w:beforeAutospacing="1" w:after="120"/>
              <w:ind w:firstLine="240"/>
              <w:contextualSpacing/>
              <w:jc w:val="both"/>
              <w:rPr>
                <w:rFonts w:ascii="Times New Roman" w:hAnsi="Times New Roman" w:cs="Times New Roman"/>
                <w:b/>
                <w:bCs/>
                <w:sz w:val="24"/>
                <w:szCs w:val="24"/>
                <w:lang w:val="en-US"/>
              </w:rPr>
            </w:pPr>
          </w:p>
        </w:tc>
      </w:tr>
    </w:tbl>
    <w:p w:rsidR="00DF4038" w:rsidRPr="00912168" w:rsidRDefault="00DF4038" w:rsidP="00C223C9">
      <w:pPr>
        <w:contextualSpacing/>
        <w:jc w:val="both"/>
        <w:rPr>
          <w:rFonts w:ascii="Times New Roman" w:hAnsi="Times New Roman" w:cs="Times New Roman"/>
          <w:spacing w:val="20"/>
          <w:sz w:val="24"/>
          <w:szCs w:val="24"/>
        </w:rPr>
      </w:pPr>
      <w:bookmarkStart w:id="2" w:name="s44_p1"/>
      <w:bookmarkEnd w:id="2"/>
    </w:p>
    <w:p w:rsidR="00170E7B" w:rsidRPr="00912168" w:rsidRDefault="00170E7B" w:rsidP="00C223C9">
      <w:pPr>
        <w:contextualSpacing/>
        <w:jc w:val="both"/>
        <w:rPr>
          <w:rFonts w:ascii="Times New Roman" w:hAnsi="Times New Roman" w:cs="Times New Roman"/>
          <w:sz w:val="24"/>
          <w:szCs w:val="24"/>
        </w:rPr>
      </w:pPr>
    </w:p>
    <w:sectPr w:rsidR="00170E7B" w:rsidRPr="00912168" w:rsidSect="00170E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F0D16"/>
    <w:multiLevelType w:val="hybridMultilevel"/>
    <w:tmpl w:val="8C4A64C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71E3DCF"/>
    <w:multiLevelType w:val="hybridMultilevel"/>
    <w:tmpl w:val="E0826390"/>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76F44190"/>
    <w:multiLevelType w:val="hybridMultilevel"/>
    <w:tmpl w:val="EE8CF552"/>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characterSpacingControl w:val="doNotCompress"/>
  <w:compat/>
  <w:rsids>
    <w:rsidRoot w:val="00DF4038"/>
    <w:rsid w:val="00027107"/>
    <w:rsid w:val="00086407"/>
    <w:rsid w:val="000E65FF"/>
    <w:rsid w:val="00170E7B"/>
    <w:rsid w:val="001721B8"/>
    <w:rsid w:val="001A4AE3"/>
    <w:rsid w:val="001B717A"/>
    <w:rsid w:val="00256C27"/>
    <w:rsid w:val="00266A3A"/>
    <w:rsid w:val="002B1997"/>
    <w:rsid w:val="00311135"/>
    <w:rsid w:val="00337F96"/>
    <w:rsid w:val="00357932"/>
    <w:rsid w:val="003A5486"/>
    <w:rsid w:val="003B08D3"/>
    <w:rsid w:val="003D3D59"/>
    <w:rsid w:val="00454ED8"/>
    <w:rsid w:val="004C002A"/>
    <w:rsid w:val="00584806"/>
    <w:rsid w:val="0059778F"/>
    <w:rsid w:val="007927A8"/>
    <w:rsid w:val="007A7043"/>
    <w:rsid w:val="007D4732"/>
    <w:rsid w:val="0085576A"/>
    <w:rsid w:val="008762C1"/>
    <w:rsid w:val="008A257A"/>
    <w:rsid w:val="00912168"/>
    <w:rsid w:val="00986B56"/>
    <w:rsid w:val="009B2148"/>
    <w:rsid w:val="009B3724"/>
    <w:rsid w:val="00A11D8E"/>
    <w:rsid w:val="00B93996"/>
    <w:rsid w:val="00C223C9"/>
    <w:rsid w:val="00CD0BC5"/>
    <w:rsid w:val="00CE7CF2"/>
    <w:rsid w:val="00DE6D7B"/>
    <w:rsid w:val="00DF4038"/>
    <w:rsid w:val="00E4728C"/>
    <w:rsid w:val="00E6665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68"/>
  </w:style>
  <w:style w:type="character" w:default="1" w:styleId="DefaultParagraphFont">
    <w:name w:val="Default Paragraph Font"/>
    <w:uiPriority w:val="1"/>
    <w:semiHidden/>
    <w:unhideWhenUsed/>
    <w:rsid w:val="0091216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912168"/>
  </w:style>
  <w:style w:type="paragraph" w:styleId="ListParagraph">
    <w:name w:val="List Paragraph"/>
    <w:basedOn w:val="Normal"/>
    <w:uiPriority w:val="34"/>
    <w:qFormat/>
    <w:rsid w:val="00A11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Galway County Council</Company>
  <LinksUpToDate>false</LinksUpToDate>
  <CharactersWithSpaces>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nmaher</dc:creator>
  <cp:keywords/>
  <dc:description/>
  <cp:lastModifiedBy>nmaher</cp:lastModifiedBy>
  <cp:revision>4</cp:revision>
  <dcterms:created xsi:type="dcterms:W3CDTF">2011-12-07T09:50:00Z</dcterms:created>
  <dcterms:modified xsi:type="dcterms:W3CDTF">2011-12-08T15:18:00Z</dcterms:modified>
</cp:coreProperties>
</file>